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A25B" w14:textId="4E2C5F8F" w:rsidR="00B80B6E" w:rsidRDefault="00B80B6E" w:rsidP="00B80B6E">
      <w:pPr>
        <w:jc w:val="center"/>
        <w:rPr>
          <w:rFonts w:ascii="黑体" w:eastAsia="黑体" w:hAnsi="黑体" w:hint="eastAsia"/>
          <w:b/>
          <w:bCs/>
        </w:rPr>
      </w:pPr>
      <w:r>
        <w:rPr>
          <w:rFonts w:ascii="黑体" w:eastAsia="黑体" w:hAnsi="黑体" w:hint="eastAsia"/>
          <w:b/>
          <w:bCs/>
        </w:rPr>
        <w:t>【峥选定投】202510</w:t>
      </w:r>
      <w:r w:rsidR="00401ABC">
        <w:rPr>
          <w:rFonts w:ascii="黑体" w:eastAsia="黑体" w:hAnsi="黑体" w:hint="eastAsia"/>
          <w:b/>
          <w:bCs/>
        </w:rPr>
        <w:t>23</w:t>
      </w:r>
      <w:proofErr w:type="gramStart"/>
      <w:r>
        <w:rPr>
          <w:rFonts w:ascii="黑体" w:eastAsia="黑体" w:hAnsi="黑体" w:hint="eastAsia"/>
          <w:b/>
          <w:bCs/>
        </w:rPr>
        <w:t>定投日志</w:t>
      </w:r>
      <w:proofErr w:type="gramEnd"/>
    </w:p>
    <w:p w14:paraId="483B3661" w14:textId="4B0BB8EA" w:rsidR="00B80B6E" w:rsidRDefault="00B80B6E" w:rsidP="00B80B6E">
      <w:pPr>
        <w:ind w:firstLineChars="200" w:firstLine="440"/>
        <w:rPr>
          <w:rFonts w:ascii="黑体" w:eastAsia="黑体" w:hAnsi="黑体" w:hint="eastAsia"/>
        </w:rPr>
      </w:pPr>
      <w:r>
        <w:rPr>
          <w:rFonts w:ascii="黑体" w:eastAsia="黑体" w:hAnsi="黑体" w:hint="eastAsia"/>
        </w:rPr>
        <w:t>大家好！我是富荣信息技术混合、富荣福锦混合的基金经理李延峥。我于</w:t>
      </w:r>
      <w:proofErr w:type="gramStart"/>
      <w:r>
        <w:rPr>
          <w:rFonts w:ascii="黑体" w:eastAsia="黑体" w:hAnsi="黑体" w:hint="eastAsia"/>
        </w:rPr>
        <w:t>10月</w:t>
      </w:r>
      <w:r w:rsidR="00401ABC">
        <w:rPr>
          <w:rFonts w:ascii="黑体" w:eastAsia="黑体" w:hAnsi="黑体" w:hint="eastAsia"/>
        </w:rPr>
        <w:t>22</w:t>
      </w:r>
      <w:r>
        <w:rPr>
          <w:rFonts w:ascii="黑体" w:eastAsia="黑体" w:hAnsi="黑体" w:hint="eastAsia"/>
        </w:rPr>
        <w:t>日定投买入</w:t>
      </w:r>
      <w:proofErr w:type="gramEnd"/>
      <w:r>
        <w:rPr>
          <w:rFonts w:ascii="黑体" w:eastAsia="黑体" w:hAnsi="黑体" w:hint="eastAsia"/>
        </w:rPr>
        <w:t>富荣信息技术混合A、富荣福锦混合A两只产品各1000元。</w:t>
      </w:r>
    </w:p>
    <w:p w14:paraId="22A1FF5B" w14:textId="2A98C0CC" w:rsidR="00B80B6E" w:rsidRDefault="00401ABC" w:rsidP="00B80B6E">
      <w:pPr>
        <w:jc w:val="center"/>
        <w:rPr>
          <w:rFonts w:ascii="黑体" w:hAnsi="黑体" w:hint="eastAsia"/>
        </w:rPr>
      </w:pPr>
      <w:r>
        <w:rPr>
          <w:noProof/>
          <w14:ligatures w14:val="none"/>
        </w:rPr>
        <w:drawing>
          <wp:inline distT="0" distB="0" distL="0" distR="0" wp14:anchorId="41291565" wp14:editId="74A49B9E">
            <wp:extent cx="4629150" cy="5305425"/>
            <wp:effectExtent l="0" t="0" r="0" b="9525"/>
            <wp:docPr id="1114277335"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77335" name="图片 1" descr="表格&#10;&#10;AI 生成的内容可能不正确。"/>
                    <pic:cNvPicPr/>
                  </pic:nvPicPr>
                  <pic:blipFill>
                    <a:blip r:embed="rId7"/>
                    <a:stretch>
                      <a:fillRect/>
                    </a:stretch>
                  </pic:blipFill>
                  <pic:spPr>
                    <a:xfrm>
                      <a:off x="0" y="0"/>
                      <a:ext cx="4629150" cy="5305425"/>
                    </a:xfrm>
                    <a:prstGeom prst="rect">
                      <a:avLst/>
                    </a:prstGeom>
                  </pic:spPr>
                </pic:pic>
              </a:graphicData>
            </a:graphic>
          </wp:inline>
        </w:drawing>
      </w:r>
    </w:p>
    <w:p w14:paraId="3BCE10EA" w14:textId="3D13FE23" w:rsidR="00B80B6E" w:rsidRPr="00401ABC" w:rsidRDefault="00401ABC" w:rsidP="00401ABC">
      <w:pPr>
        <w:ind w:firstLineChars="200" w:firstLine="440"/>
        <w:rPr>
          <w:rFonts w:ascii="黑体" w:eastAsia="黑体" w:hAnsi="黑体"/>
        </w:rPr>
      </w:pPr>
      <w:r w:rsidRPr="00401ABC">
        <w:rPr>
          <w:rFonts w:ascii="黑体" w:eastAsia="黑体" w:hAnsi="黑体" w:hint="eastAsia"/>
        </w:rPr>
        <w:t>我们认为行业后续存在两个潜在催化剂：一是按照时间线推测，DeepSeek V4大概率将在2025年年底或2026年初发布。如果其模型能力跻身全球第一梯队，并且由于DeepSeek完全开源，有望在模型普惠的背景下，大力推动下游应用的繁荣；二是随着岁末年初临近，市场将逐步将目光投向2026年。那些能够对明年AI相关业务收入给出乐观预期的公司，可能展现出更强的超额收益机会。</w:t>
      </w:r>
    </w:p>
    <w:p w14:paraId="0AF8B5D5" w14:textId="77777777" w:rsidR="00401ABC" w:rsidRPr="00401ABC" w:rsidRDefault="00401ABC" w:rsidP="00B80B6E">
      <w:pPr>
        <w:jc w:val="both"/>
        <w:rPr>
          <w:rFonts w:hint="eastAsia"/>
        </w:rPr>
      </w:pPr>
    </w:p>
    <w:p w14:paraId="6B6BA617" w14:textId="77777777" w:rsidR="00B80B6E" w:rsidRDefault="00B80B6E" w:rsidP="00B80B6E">
      <w:pPr>
        <w:rPr>
          <w:rFonts w:ascii="黑体" w:eastAsia="黑体" w:hAnsi="黑体" w:hint="eastAsia"/>
        </w:rPr>
      </w:pPr>
      <w:r>
        <w:rPr>
          <w:rFonts w:ascii="黑体" w:eastAsia="黑体" w:hAnsi="黑体" w:hint="eastAsia"/>
        </w:rPr>
        <w:t xml:space="preserve">注： </w:t>
      </w:r>
    </w:p>
    <w:p w14:paraId="1BCFAC54" w14:textId="7071E09E" w:rsidR="00B80B6E" w:rsidRPr="00D84616" w:rsidRDefault="00D84616" w:rsidP="00D84616">
      <w:pPr>
        <w:spacing w:line="279" w:lineRule="auto"/>
        <w:jc w:val="both"/>
        <w:rPr>
          <w:rFonts w:ascii="黑体" w:eastAsia="黑体" w:hAnsi="黑体" w:hint="eastAsia"/>
        </w:rPr>
      </w:pPr>
      <w:r>
        <w:rPr>
          <w:rFonts w:ascii="黑体" w:eastAsia="黑体" w:hAnsi="黑体" w:hint="eastAsia"/>
        </w:rPr>
        <w:t>1.</w:t>
      </w:r>
      <w:r w:rsidR="00B80B6E" w:rsidRPr="00D84616">
        <w:rPr>
          <w:rFonts w:ascii="黑体" w:eastAsia="黑体" w:hAnsi="黑体" w:hint="eastAsia"/>
        </w:rPr>
        <w:t>富荣信息技术混合成立于2021年10月28日，R3（中风险）。基金经理任职期：郎骋成（2021.10.28-2023.12.13）、李延峥（2021.10.28-至今）。富荣信息技术混合A2022</w:t>
      </w:r>
      <w:r w:rsidR="00B80B6E" w:rsidRPr="00D84616">
        <w:rPr>
          <w:rFonts w:ascii="黑体" w:eastAsia="黑体" w:hAnsi="黑体" w:hint="eastAsia"/>
        </w:rPr>
        <w:lastRenderedPageBreak/>
        <w:t>年-2024年的业绩及同期业绩比较基准为：-31.80%/-24.20%、13.26%/3.32%、14.82%/16.24%；富荣信息技术混合C2022年-2024年的业绩及同期业绩比较基准为：-32.07%/-24.20%、12.80%/3.32%、14.37%/16.24%。数据来源：定期报告，数据截至2024年12月31日。</w:t>
      </w:r>
    </w:p>
    <w:p w14:paraId="0912E29E" w14:textId="3E682FF3" w:rsidR="00B80B6E" w:rsidRPr="00D84616" w:rsidRDefault="00D84616" w:rsidP="00D84616">
      <w:pPr>
        <w:numPr>
          <w:ilvl w:val="255"/>
          <w:numId w:val="0"/>
        </w:numPr>
        <w:spacing w:line="279" w:lineRule="auto"/>
        <w:jc w:val="both"/>
        <w:rPr>
          <w:rFonts w:ascii="黑体" w:eastAsia="黑体" w:hAnsi="黑体" w:hint="eastAsia"/>
        </w:rPr>
      </w:pPr>
      <w:r>
        <w:rPr>
          <w:rFonts w:ascii="黑体" w:eastAsia="黑体" w:hAnsi="黑体" w:hint="eastAsia"/>
        </w:rPr>
        <w:t>2.</w:t>
      </w:r>
      <w:r w:rsidR="00B80B6E" w:rsidRPr="00D84616">
        <w:rPr>
          <w:rFonts w:ascii="黑体" w:eastAsia="黑体" w:hAnsi="黑体" w:hint="eastAsia"/>
        </w:rPr>
        <w:t>富荣福锦混合成立于2018年3月16日，于2021年4月19日增加存托凭证投资范围和投资策略，R3（中风险）。基金经理任职期：胡长虹（2018.03.16-2018.11.26）、邓宇翔（2018.03.30-2024.06.24）、李天翔（2024.06.07-2025.02.19）、李延峥（2024.08.28-至今）、毛运宏（2025.05.29-至今）。富荣福锦混合A2020年-2024年的业绩及同期业绩比较基准分别为：87.80%/20.09%、8.45%/-1.72%、-9.03%/-14.45%、-13.57%/-6.52%、21.20%/13.43%。富荣福锦混合C2020年-2024年的业绩及同期业绩比较基准分别为：87.60%/20.09%、8.34%/-1.72%、-9.12%/-14.45%、-13.66%/-6.52%、21.14%/13.43%。数据来源：定期报告，数据截至2024年12月31日。</w:t>
      </w:r>
    </w:p>
    <w:p w14:paraId="348C818B" w14:textId="77777777" w:rsidR="00B80B6E" w:rsidRDefault="00B80B6E" w:rsidP="00B80B6E">
      <w:pPr>
        <w:rPr>
          <w:rFonts w:ascii="黑体" w:eastAsia="黑体" w:hAnsi="黑体" w:hint="eastAsia"/>
        </w:rPr>
      </w:pPr>
      <w:r>
        <w:rPr>
          <w:rFonts w:ascii="黑体" w:eastAsia="黑体" w:hAnsi="黑体" w:hint="eastAsia"/>
        </w:rPr>
        <w:t>风险提示：1、投资人应当认真阅读《基金合同》《招募说明书》《基金产品资料概要》等基金法律文件，了解基金的风险收益特征，并根据自身的投资目的、投资期限、投资经验、资产状况</w:t>
      </w:r>
      <w:proofErr w:type="gramStart"/>
      <w:r>
        <w:rPr>
          <w:rFonts w:ascii="黑体" w:eastAsia="黑体" w:hAnsi="黑体" w:hint="eastAsia"/>
        </w:rPr>
        <w:t>等判断</w:t>
      </w:r>
      <w:proofErr w:type="gramEnd"/>
      <w:r>
        <w:rPr>
          <w:rFonts w:ascii="黑体" w:eastAsia="黑体" w:hAnsi="黑体" w:hint="eastAsia"/>
        </w:rPr>
        <w:t>基金是否和投资人的风险承受能力相适应。2、基金管理人承诺以诚实信用、勤勉尽责的原则管理和运用基金资产，但不保证本基金一定盈利，也不保证最低收益。基金的过往业绩及其净值高低并不预示其未来业绩表现。基金管理人管理的其他基金的业绩并不构成基金业绩表现的保证。3、基金管理人提醒投资人基金投资的“买者自负”原则，在做出投资决策后，基金运营状况与基金净值变化引致的投资风险，由投资人自行负担。我国基金运作时间较短，不能反映证券市场发展的所有阶段。基金经理将根据证券市场情况的变化并依据基金合同的约定，灵活调整具体的投资策略。4、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35960849" w14:textId="7D309D6B" w:rsidR="005B2E06" w:rsidRPr="00B80B6E" w:rsidRDefault="005B2E06">
      <w:pPr>
        <w:rPr>
          <w:rFonts w:ascii="黑体" w:eastAsia="黑体" w:hAnsi="黑体" w:hint="eastAsia"/>
        </w:rPr>
      </w:pPr>
    </w:p>
    <w:sectPr w:rsidR="005B2E06" w:rsidRPr="00B80B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504C" w14:textId="77777777" w:rsidR="00442A06" w:rsidRDefault="00442A06">
      <w:pPr>
        <w:spacing w:line="240" w:lineRule="auto"/>
        <w:rPr>
          <w:rFonts w:hint="eastAsia"/>
        </w:rPr>
      </w:pPr>
      <w:r>
        <w:separator/>
      </w:r>
    </w:p>
  </w:endnote>
  <w:endnote w:type="continuationSeparator" w:id="0">
    <w:p w14:paraId="064BFF66" w14:textId="77777777" w:rsidR="00442A06" w:rsidRDefault="00442A0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FA56" w14:textId="77777777" w:rsidR="00442A06" w:rsidRDefault="00442A06">
      <w:pPr>
        <w:spacing w:after="0"/>
        <w:rPr>
          <w:rFonts w:hint="eastAsia"/>
        </w:rPr>
      </w:pPr>
      <w:r>
        <w:separator/>
      </w:r>
    </w:p>
  </w:footnote>
  <w:footnote w:type="continuationSeparator" w:id="0">
    <w:p w14:paraId="24ED80A9" w14:textId="77777777" w:rsidR="00442A06" w:rsidRDefault="00442A06">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F7D95"/>
    <w:multiLevelType w:val="multilevel"/>
    <w:tmpl w:val="45AF7D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6A517187"/>
    <w:multiLevelType w:val="hybridMultilevel"/>
    <w:tmpl w:val="194A99F6"/>
    <w:lvl w:ilvl="0" w:tplc="7F1EFE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9958881">
    <w:abstractNumId w:val="0"/>
  </w:num>
  <w:num w:numId="2" w16cid:durableId="1171946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E1E"/>
    <w:rsid w:val="00010ABB"/>
    <w:rsid w:val="00056703"/>
    <w:rsid w:val="000574CD"/>
    <w:rsid w:val="00060BB3"/>
    <w:rsid w:val="00070AC3"/>
    <w:rsid w:val="00072D85"/>
    <w:rsid w:val="00085625"/>
    <w:rsid w:val="000A10F0"/>
    <w:rsid w:val="000B5232"/>
    <w:rsid w:val="000B5EC3"/>
    <w:rsid w:val="000D31EC"/>
    <w:rsid w:val="000F5C8C"/>
    <w:rsid w:val="00105B18"/>
    <w:rsid w:val="00111C69"/>
    <w:rsid w:val="0011338E"/>
    <w:rsid w:val="0012278C"/>
    <w:rsid w:val="00131159"/>
    <w:rsid w:val="0013469F"/>
    <w:rsid w:val="00135855"/>
    <w:rsid w:val="00136E2C"/>
    <w:rsid w:val="00137ACD"/>
    <w:rsid w:val="00154914"/>
    <w:rsid w:val="00162392"/>
    <w:rsid w:val="001632F8"/>
    <w:rsid w:val="00176D4F"/>
    <w:rsid w:val="001943A4"/>
    <w:rsid w:val="001A1EA6"/>
    <w:rsid w:val="001B13A7"/>
    <w:rsid w:val="001D23F9"/>
    <w:rsid w:val="001E1D0C"/>
    <w:rsid w:val="001F4529"/>
    <w:rsid w:val="002356CA"/>
    <w:rsid w:val="00237722"/>
    <w:rsid w:val="002509DF"/>
    <w:rsid w:val="00262780"/>
    <w:rsid w:val="00281256"/>
    <w:rsid w:val="002A594A"/>
    <w:rsid w:val="002B66C1"/>
    <w:rsid w:val="002D4BB0"/>
    <w:rsid w:val="002D650F"/>
    <w:rsid w:val="003012D0"/>
    <w:rsid w:val="00334291"/>
    <w:rsid w:val="0033490C"/>
    <w:rsid w:val="00334EDC"/>
    <w:rsid w:val="003363A4"/>
    <w:rsid w:val="003630B9"/>
    <w:rsid w:val="003B32D2"/>
    <w:rsid w:val="003B57D6"/>
    <w:rsid w:val="003D49C2"/>
    <w:rsid w:val="003D79A0"/>
    <w:rsid w:val="00401ABC"/>
    <w:rsid w:val="0042772C"/>
    <w:rsid w:val="00442A06"/>
    <w:rsid w:val="00452826"/>
    <w:rsid w:val="00463EF8"/>
    <w:rsid w:val="004709F0"/>
    <w:rsid w:val="00476A8A"/>
    <w:rsid w:val="00497215"/>
    <w:rsid w:val="004A4392"/>
    <w:rsid w:val="004C116A"/>
    <w:rsid w:val="00532E84"/>
    <w:rsid w:val="00544856"/>
    <w:rsid w:val="00562EFC"/>
    <w:rsid w:val="00572EDC"/>
    <w:rsid w:val="00580451"/>
    <w:rsid w:val="0058536C"/>
    <w:rsid w:val="005A3900"/>
    <w:rsid w:val="005A5219"/>
    <w:rsid w:val="005B2E06"/>
    <w:rsid w:val="005C7FAA"/>
    <w:rsid w:val="005D4A4E"/>
    <w:rsid w:val="006159D7"/>
    <w:rsid w:val="006251F4"/>
    <w:rsid w:val="006339E4"/>
    <w:rsid w:val="00642E22"/>
    <w:rsid w:val="00652937"/>
    <w:rsid w:val="00663F1B"/>
    <w:rsid w:val="00667E3D"/>
    <w:rsid w:val="00695FF3"/>
    <w:rsid w:val="00696F3B"/>
    <w:rsid w:val="006C1415"/>
    <w:rsid w:val="006C3D96"/>
    <w:rsid w:val="006C4D4D"/>
    <w:rsid w:val="006C6FC5"/>
    <w:rsid w:val="006D2011"/>
    <w:rsid w:val="006D20D8"/>
    <w:rsid w:val="006F1B7A"/>
    <w:rsid w:val="006F22BC"/>
    <w:rsid w:val="0071236B"/>
    <w:rsid w:val="0071685B"/>
    <w:rsid w:val="00727A99"/>
    <w:rsid w:val="00771170"/>
    <w:rsid w:val="0078052B"/>
    <w:rsid w:val="007B77FB"/>
    <w:rsid w:val="007D46E6"/>
    <w:rsid w:val="007E1867"/>
    <w:rsid w:val="007E3D17"/>
    <w:rsid w:val="007F3D62"/>
    <w:rsid w:val="008117FF"/>
    <w:rsid w:val="00823771"/>
    <w:rsid w:val="00843EBC"/>
    <w:rsid w:val="008506AB"/>
    <w:rsid w:val="00884299"/>
    <w:rsid w:val="00884E0B"/>
    <w:rsid w:val="008861CD"/>
    <w:rsid w:val="008919E9"/>
    <w:rsid w:val="008A2825"/>
    <w:rsid w:val="008A57A9"/>
    <w:rsid w:val="008B4166"/>
    <w:rsid w:val="008B695E"/>
    <w:rsid w:val="0090748B"/>
    <w:rsid w:val="00915C2A"/>
    <w:rsid w:val="00942781"/>
    <w:rsid w:val="00946A9E"/>
    <w:rsid w:val="0095622F"/>
    <w:rsid w:val="00962830"/>
    <w:rsid w:val="00984918"/>
    <w:rsid w:val="00987807"/>
    <w:rsid w:val="009B3971"/>
    <w:rsid w:val="009D0792"/>
    <w:rsid w:val="009D6350"/>
    <w:rsid w:val="009E64DC"/>
    <w:rsid w:val="009F3E0D"/>
    <w:rsid w:val="00A13C5B"/>
    <w:rsid w:val="00A23520"/>
    <w:rsid w:val="00A32A6A"/>
    <w:rsid w:val="00A61B56"/>
    <w:rsid w:val="00A652B7"/>
    <w:rsid w:val="00A731A0"/>
    <w:rsid w:val="00A73714"/>
    <w:rsid w:val="00A82775"/>
    <w:rsid w:val="00AA4BFD"/>
    <w:rsid w:val="00AB293D"/>
    <w:rsid w:val="00AE7A39"/>
    <w:rsid w:val="00B17FA7"/>
    <w:rsid w:val="00B25173"/>
    <w:rsid w:val="00B36E17"/>
    <w:rsid w:val="00B479BB"/>
    <w:rsid w:val="00B54301"/>
    <w:rsid w:val="00B63A13"/>
    <w:rsid w:val="00B72A92"/>
    <w:rsid w:val="00B74E79"/>
    <w:rsid w:val="00B80B6E"/>
    <w:rsid w:val="00B84EA8"/>
    <w:rsid w:val="00B869BA"/>
    <w:rsid w:val="00B93315"/>
    <w:rsid w:val="00B94257"/>
    <w:rsid w:val="00BA37C0"/>
    <w:rsid w:val="00BA384E"/>
    <w:rsid w:val="00BA4626"/>
    <w:rsid w:val="00BA71FD"/>
    <w:rsid w:val="00BC55FA"/>
    <w:rsid w:val="00BD44AA"/>
    <w:rsid w:val="00BF1999"/>
    <w:rsid w:val="00BF54FE"/>
    <w:rsid w:val="00BF61FD"/>
    <w:rsid w:val="00BF6D6C"/>
    <w:rsid w:val="00C00A8C"/>
    <w:rsid w:val="00C224F2"/>
    <w:rsid w:val="00C53FAA"/>
    <w:rsid w:val="00C8715A"/>
    <w:rsid w:val="00C97B7D"/>
    <w:rsid w:val="00CB54EE"/>
    <w:rsid w:val="00CC00CE"/>
    <w:rsid w:val="00CC1ACC"/>
    <w:rsid w:val="00CC537C"/>
    <w:rsid w:val="00CD728E"/>
    <w:rsid w:val="00D345D7"/>
    <w:rsid w:val="00D559C2"/>
    <w:rsid w:val="00D84616"/>
    <w:rsid w:val="00D927DE"/>
    <w:rsid w:val="00D95608"/>
    <w:rsid w:val="00DA5E7B"/>
    <w:rsid w:val="00DE4BB7"/>
    <w:rsid w:val="00DF1ABE"/>
    <w:rsid w:val="00DF560B"/>
    <w:rsid w:val="00E02F8D"/>
    <w:rsid w:val="00E17515"/>
    <w:rsid w:val="00E23CA9"/>
    <w:rsid w:val="00E35F4F"/>
    <w:rsid w:val="00E535B8"/>
    <w:rsid w:val="00E53A3B"/>
    <w:rsid w:val="00E66E58"/>
    <w:rsid w:val="00E773CD"/>
    <w:rsid w:val="00EA44E6"/>
    <w:rsid w:val="00EA6143"/>
    <w:rsid w:val="00EB35DB"/>
    <w:rsid w:val="00EB4BFD"/>
    <w:rsid w:val="00EB5E1E"/>
    <w:rsid w:val="00EF676F"/>
    <w:rsid w:val="00F03A32"/>
    <w:rsid w:val="00F049E9"/>
    <w:rsid w:val="00F14284"/>
    <w:rsid w:val="00F21018"/>
    <w:rsid w:val="00F3112A"/>
    <w:rsid w:val="00F3741D"/>
    <w:rsid w:val="00F42766"/>
    <w:rsid w:val="00F545DA"/>
    <w:rsid w:val="00F62C3A"/>
    <w:rsid w:val="00F86702"/>
    <w:rsid w:val="00FB11E4"/>
    <w:rsid w:val="00FD242E"/>
    <w:rsid w:val="0A9309C2"/>
    <w:rsid w:val="0BB43FDD"/>
    <w:rsid w:val="13244993"/>
    <w:rsid w:val="14E277F3"/>
    <w:rsid w:val="18967A76"/>
    <w:rsid w:val="1D4C751C"/>
    <w:rsid w:val="1DE933AC"/>
    <w:rsid w:val="1FC41D2B"/>
    <w:rsid w:val="2137408B"/>
    <w:rsid w:val="31AC64FF"/>
    <w:rsid w:val="38376065"/>
    <w:rsid w:val="3CFE4730"/>
    <w:rsid w:val="4113484E"/>
    <w:rsid w:val="4B3D59BF"/>
    <w:rsid w:val="4CBD12A4"/>
    <w:rsid w:val="518A6EC1"/>
    <w:rsid w:val="58D772FF"/>
    <w:rsid w:val="593133EA"/>
    <w:rsid w:val="5AA31704"/>
    <w:rsid w:val="5F9A3DB8"/>
    <w:rsid w:val="62507B6B"/>
    <w:rsid w:val="6C655730"/>
    <w:rsid w:val="747162E2"/>
    <w:rsid w:val="749D708A"/>
    <w:rsid w:val="7D4A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97849"/>
  <w15:docId w15:val="{54A2A117-ADBA-422D-9C34-FFE9EE86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B6E"/>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alloon Text"/>
    <w:basedOn w:val="a"/>
    <w:link w:val="a5"/>
    <w:uiPriority w:val="99"/>
    <w:semiHidden/>
    <w:unhideWhenUsed/>
    <w:qFormat/>
    <w:pPr>
      <w:spacing w:after="0" w:line="240" w:lineRule="auto"/>
    </w:pPr>
    <w:rPr>
      <w:sz w:val="18"/>
      <w:szCs w:val="18"/>
    </w:rPr>
  </w:style>
  <w:style w:type="paragraph" w:styleId="a6">
    <w:name w:val="footer"/>
    <w:basedOn w:val="a"/>
    <w:link w:val="a7"/>
    <w:uiPriority w:val="99"/>
    <w:unhideWhenUsed/>
    <w:qFormat/>
    <w:pPr>
      <w:tabs>
        <w:tab w:val="center" w:pos="4153"/>
        <w:tab w:val="right" w:pos="8306"/>
      </w:tabs>
      <w:snapToGrid w:val="0"/>
      <w:spacing w:line="240" w:lineRule="auto"/>
    </w:pPr>
    <w:rPr>
      <w:sz w:val="18"/>
      <w:szCs w:val="18"/>
    </w:rPr>
  </w:style>
  <w:style w:type="paragraph" w:styleId="a8">
    <w:name w:val="header"/>
    <w:basedOn w:val="a"/>
    <w:link w:val="a9"/>
    <w:uiPriority w:val="99"/>
    <w:unhideWhenUsed/>
    <w:qFormat/>
    <w:pPr>
      <w:tabs>
        <w:tab w:val="center" w:pos="4153"/>
        <w:tab w:val="right" w:pos="8306"/>
      </w:tabs>
      <w:snapToGrid w:val="0"/>
      <w:spacing w:line="240" w:lineRule="auto"/>
      <w:jc w:val="center"/>
    </w:pPr>
    <w:rPr>
      <w:sz w:val="18"/>
      <w:szCs w:val="18"/>
    </w:rPr>
  </w:style>
  <w:style w:type="paragraph" w:styleId="aa">
    <w:name w:val="Subtitle"/>
    <w:basedOn w:val="a"/>
    <w:next w:val="a"/>
    <w:link w:val="ab"/>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c">
    <w:name w:val="Title"/>
    <w:basedOn w:val="a"/>
    <w:next w:val="a"/>
    <w:link w:val="ad"/>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b">
    <w:name w:val="副标题 字符"/>
    <w:basedOn w:val="a0"/>
    <w:link w:val="aa"/>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jc w:val="center"/>
    </w:pPr>
    <w:rPr>
      <w:i/>
      <w:iCs/>
      <w:color w:val="404040" w:themeColor="text1" w:themeTint="BF"/>
    </w:rPr>
  </w:style>
  <w:style w:type="character" w:customStyle="1" w:styleId="af1">
    <w:name w:val="引用 字符"/>
    <w:basedOn w:val="a0"/>
    <w:link w:val="af0"/>
    <w:uiPriority w:val="29"/>
    <w:qFormat/>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3">
    <w:name w:val="Intense Quote"/>
    <w:basedOn w:val="a"/>
    <w:next w:val="a"/>
    <w:link w:val="af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明显引用 字符"/>
    <w:basedOn w:val="a0"/>
    <w:link w:val="af3"/>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13">
    <w:name w:val="修订1"/>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21">
    <w:name w:val="修订2"/>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31">
    <w:name w:val="修订3"/>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41">
    <w:name w:val="修订4"/>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51">
    <w:name w:val="修订5"/>
    <w:hidden/>
    <w:uiPriority w:val="99"/>
    <w:unhideWhenUsed/>
    <w:qFormat/>
    <w:rPr>
      <w:rFonts w:asciiTheme="minorHAnsi" w:eastAsiaTheme="minorEastAsia" w:hAnsiTheme="minorHAnsi" w:cstheme="minorBidi"/>
      <w:kern w:val="2"/>
      <w:sz w:val="22"/>
      <w:szCs w:val="24"/>
      <w14:ligatures w14:val="standardContextual"/>
    </w:rPr>
  </w:style>
  <w:style w:type="character" w:customStyle="1" w:styleId="a5">
    <w:name w:val="批注框文本 字符"/>
    <w:basedOn w:val="a0"/>
    <w:link w:val="a4"/>
    <w:uiPriority w:val="99"/>
    <w:semiHidden/>
    <w:qFormat/>
    <w:rPr>
      <w:kern w:val="2"/>
      <w:sz w:val="18"/>
      <w:szCs w:val="18"/>
      <w14:ligatures w14:val="standardContextual"/>
    </w:rPr>
  </w:style>
  <w:style w:type="character" w:customStyle="1" w:styleId="14">
    <w:name w:val="未处理的提及1"/>
    <w:basedOn w:val="a0"/>
    <w:uiPriority w:val="99"/>
    <w:semiHidden/>
    <w:unhideWhenUsed/>
    <w:qFormat/>
    <w:rPr>
      <w:color w:val="605E5C"/>
      <w:shd w:val="clear" w:color="auto" w:fill="E1DFDD"/>
    </w:rPr>
  </w:style>
  <w:style w:type="paragraph" w:customStyle="1" w:styleId="61">
    <w:name w:val="修订6"/>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71">
    <w:name w:val="修订7"/>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81">
    <w:name w:val="修订8"/>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91">
    <w:name w:val="修订9"/>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00">
    <w:name w:val="修订10"/>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10">
    <w:name w:val="修订11"/>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20">
    <w:name w:val="修订12"/>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30">
    <w:name w:val="修订13"/>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40">
    <w:name w:val="修订14"/>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5">
    <w:name w:val="修订15"/>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6">
    <w:name w:val="修订16"/>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7">
    <w:name w:val="修订17"/>
    <w:hidden/>
    <w:uiPriority w:val="99"/>
    <w:unhideWhenUsed/>
    <w:qFormat/>
    <w:rPr>
      <w:rFonts w:asciiTheme="minorHAnsi" w:eastAsiaTheme="minorEastAsia" w:hAnsiTheme="minorHAnsi" w:cstheme="minorBidi"/>
      <w:kern w:val="2"/>
      <w:sz w:val="22"/>
      <w:szCs w:val="24"/>
      <w14:ligatures w14:val="standardContextual"/>
    </w:rPr>
  </w:style>
  <w:style w:type="paragraph" w:customStyle="1" w:styleId="18">
    <w:name w:val="修订18"/>
    <w:hidden/>
    <w:uiPriority w:val="99"/>
    <w:unhideWhenUsed/>
    <w:qFormat/>
    <w:rPr>
      <w:rFonts w:asciiTheme="minorHAnsi" w:eastAsiaTheme="minorEastAsia" w:hAnsiTheme="minorHAnsi" w:cstheme="minorBidi"/>
      <w:kern w:val="2"/>
      <w:sz w:val="22"/>
      <w:szCs w:val="24"/>
      <w14:ligatures w14:val="standardContextual"/>
    </w:rPr>
  </w:style>
  <w:style w:type="paragraph" w:styleId="af5">
    <w:name w:val="Revision"/>
    <w:hidden/>
    <w:uiPriority w:val="99"/>
    <w:unhideWhenUsed/>
    <w:rsid w:val="002356CA"/>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592</Words>
  <Characters>848</Characters>
  <Application>Microsoft Office Word</Application>
  <DocSecurity>0</DocSecurity>
  <Lines>22</Lines>
  <Paragraphs>6</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王梦雨</dc:creator>
  <cp:lastModifiedBy>邸凌月</cp:lastModifiedBy>
  <cp:revision>3</cp:revision>
  <dcterms:created xsi:type="dcterms:W3CDTF">2025-10-21T09:30:00Z</dcterms:created>
  <dcterms:modified xsi:type="dcterms:W3CDTF">2025-10-21T09:35:00Z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eyJoZGlkIjoiYWEyZTA3M2M5N2Q0MmQwMWJkYjAxYzAyY2RhYmU3MjYiLCJ1c2VySWQiOiIxNTIwODY1NzQwIn0=</vt:lpwstr>
  </property>
  <property fmtid="{D5CDD505-2E9C-101B-9397-08002B2CF9AE}" pid="3" name="KSOProductBuildVer">
    <vt:lpwstr>2052-12.1.0.21915</vt:lpwstr>
  </property>
  <property fmtid="{D5CDD505-2E9C-101B-9397-08002B2CF9AE}" pid="4" name="ICV">
    <vt:lpwstr>ED59F02CE22A4E9E8482ACEB66927995_13</vt:lpwstr>
  </property>
</Properties>
</file>